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8F6902" w:rsidRDefault="00626104" w:rsidP="008F6902">
      <w:pPr>
        <w:spacing w:line="360" w:lineRule="auto"/>
        <w:rPr>
          <w:rFonts w:ascii="Arial" w:hAnsi="Arial"/>
          <w:sz w:val="24"/>
          <w:szCs w:val="24"/>
          <w:lang w:val="de-DE"/>
        </w:rPr>
      </w:pPr>
      <w:r>
        <w:rPr>
          <w:rFonts w:ascii="Arial" w:hAnsi="Arial" w:cs="Arial"/>
          <w:sz w:val="24"/>
          <w:szCs w:val="24"/>
          <w:lang w:val="de-DE"/>
        </w:rPr>
        <w:t xml:space="preserve">Die Bezirksgruppe Münster unternahm vom 27.9.2015 bis zum 2.10.2015 </w:t>
      </w:r>
      <w:r w:rsidR="00DD0EE4">
        <w:rPr>
          <w:rFonts w:ascii="Arial" w:hAnsi="Arial" w:cs="Arial"/>
          <w:sz w:val="24"/>
          <w:szCs w:val="24"/>
          <w:lang w:val="de-DE"/>
        </w:rPr>
        <w:t xml:space="preserve">mit 34 Personen </w:t>
      </w:r>
      <w:r>
        <w:rPr>
          <w:rFonts w:ascii="Arial" w:hAnsi="Arial" w:cs="Arial"/>
          <w:sz w:val="24"/>
          <w:szCs w:val="24"/>
          <w:lang w:val="de-DE"/>
        </w:rPr>
        <w:t xml:space="preserve">eine Studienfahrt nach Rom. Bereits am ersten Tag hatten wir uns gut assimiliert, die Metro von unserem Hotel zu unserem ersten Termin bei der Signatur des Heiligen Stuhls, dem Verwaltungsgericht, fuhr wegen herab gefallener Deckenplatten nicht. Wir konnten den Termin daher nur mit </w:t>
      </w:r>
      <w:r w:rsidR="008F6902">
        <w:rPr>
          <w:rFonts w:ascii="Arial" w:hAnsi="Arial" w:cs="Arial"/>
          <w:sz w:val="24"/>
          <w:szCs w:val="24"/>
          <w:lang w:val="de-DE"/>
        </w:rPr>
        <w:t>italienischer</w:t>
      </w:r>
      <w:r>
        <w:rPr>
          <w:rFonts w:ascii="Arial" w:hAnsi="Arial" w:cs="Arial"/>
          <w:sz w:val="24"/>
          <w:szCs w:val="24"/>
          <w:lang w:val="de-DE"/>
        </w:rPr>
        <w:t xml:space="preserve"> - römischer Pünktlichkeit einhalten. Aber das war für </w:t>
      </w:r>
      <w:proofErr w:type="gramStart"/>
      <w:r>
        <w:rPr>
          <w:rFonts w:ascii="Arial" w:hAnsi="Arial" w:cs="Arial"/>
          <w:sz w:val="24"/>
          <w:szCs w:val="24"/>
          <w:lang w:val="de-DE"/>
        </w:rPr>
        <w:t>unserem</w:t>
      </w:r>
      <w:proofErr w:type="gramEnd"/>
      <w:r>
        <w:rPr>
          <w:rFonts w:ascii="Arial" w:hAnsi="Arial" w:cs="Arial"/>
          <w:sz w:val="24"/>
          <w:szCs w:val="24"/>
          <w:lang w:val="de-DE"/>
        </w:rPr>
        <w:t xml:space="preserve"> Gesprächspartner nichts ungewohntes, er lebt schließlich auch in Rom. Als wir am Freitag in dem selben Gebäudekomplex einen Termin bei der </w:t>
      </w:r>
      <w:proofErr w:type="spellStart"/>
      <w:r>
        <w:rPr>
          <w:rFonts w:ascii="Arial" w:hAnsi="Arial" w:cs="Arial"/>
          <w:sz w:val="24"/>
          <w:szCs w:val="24"/>
          <w:lang w:val="de-DE"/>
        </w:rPr>
        <w:t>Rota</w:t>
      </w:r>
      <w:proofErr w:type="spellEnd"/>
      <w:r>
        <w:rPr>
          <w:rFonts w:ascii="Arial" w:hAnsi="Arial" w:cs="Arial"/>
          <w:sz w:val="24"/>
          <w:szCs w:val="24"/>
          <w:lang w:val="de-DE"/>
        </w:rPr>
        <w:t xml:space="preserve"> hatten, waren wir trotz des Streiks der Metro und der Solidaritätsmaßnahmen der übrigen Nahverkehrsmittel ab 8:30 Uhr auch nach deutschen Vorstellungen pünktlich. Die </w:t>
      </w:r>
      <w:proofErr w:type="spellStart"/>
      <w:r>
        <w:rPr>
          <w:rFonts w:ascii="Arial" w:hAnsi="Arial" w:cs="Arial"/>
          <w:sz w:val="24"/>
          <w:szCs w:val="24"/>
          <w:lang w:val="de-DE"/>
        </w:rPr>
        <w:t>Rota</w:t>
      </w:r>
      <w:proofErr w:type="spellEnd"/>
      <w:r>
        <w:rPr>
          <w:rFonts w:ascii="Arial" w:hAnsi="Arial" w:cs="Arial"/>
          <w:sz w:val="24"/>
          <w:szCs w:val="24"/>
          <w:lang w:val="de-DE"/>
        </w:rPr>
        <w:t xml:space="preserve"> ist </w:t>
      </w:r>
      <w:r w:rsidR="00DD0EE4">
        <w:rPr>
          <w:rFonts w:ascii="Arial" w:hAnsi="Arial" w:cs="Arial"/>
          <w:sz w:val="24"/>
          <w:szCs w:val="24"/>
          <w:lang w:val="de-DE"/>
        </w:rPr>
        <w:t xml:space="preserve">übrigens </w:t>
      </w:r>
      <w:r>
        <w:rPr>
          <w:rFonts w:ascii="Arial" w:hAnsi="Arial" w:cs="Arial"/>
          <w:sz w:val="24"/>
          <w:szCs w:val="24"/>
          <w:lang w:val="de-DE"/>
        </w:rPr>
        <w:t xml:space="preserve">das höchste kirchliche Gericht, das eine Ehenichtigkeit feststellen kann. Durch Papst Franziskus waren kurz vor unserem Besuch neue Regelungen insoweit bekannt gegeben worden, daher war der Zeitpunkt dort besonders interessant. </w:t>
      </w:r>
    </w:p>
    <w:p w:rsidR="008F6902" w:rsidRDefault="008F6902" w:rsidP="008F6902">
      <w:pPr>
        <w:spacing w:line="360" w:lineRule="auto"/>
        <w:rPr>
          <w:rFonts w:ascii="Arial" w:hAnsi="Arial"/>
          <w:sz w:val="24"/>
          <w:szCs w:val="24"/>
          <w:lang w:val="de-DE"/>
        </w:rPr>
      </w:pPr>
    </w:p>
    <w:p w:rsidR="00E5430F" w:rsidRDefault="00626104" w:rsidP="008F6902">
      <w:pPr>
        <w:spacing w:line="360" w:lineRule="auto"/>
        <w:rPr>
          <w:rFonts w:ascii="Arial" w:hAnsi="Arial"/>
          <w:sz w:val="24"/>
          <w:szCs w:val="24"/>
          <w:lang w:val="de-DE"/>
        </w:rPr>
      </w:pPr>
      <w:r>
        <w:rPr>
          <w:rFonts w:ascii="Arial" w:hAnsi="Arial" w:cs="Arial"/>
          <w:sz w:val="24"/>
          <w:szCs w:val="24"/>
          <w:lang w:val="de-DE"/>
        </w:rPr>
        <w:t xml:space="preserve">Neben kirchlichen Gerichten und Einrichtungen, die Rechtsprechung wahrnehmen, standen auch weltliche Gerichte und Justizeinrichtungen auf unserem anspruchsvollen Programm. Aus deutscher Sicht war besonders der Besuch beim Höheren Richterrat interessant. Dabei handelt es sich um die Selbstverwaltungseinrichtung der italienischen Kollegen. In Italien werden die personalrechtlichen Fragen von dem Höheren Richterrat autonom entschieden. Dazu gehört neben der Einstellung auch die Beförderung. Grundlage einer Beförderungsentscheidung ist ähnlich wie bei uns in Deutschland eine Beurteilung, die auch von dem Selbstverwaltungsorgan erstellt wird. Es gibt 7 Beförderungsstufen. Mit einer Beförderung geht kein Wechsel an ein anderes Gericht oder eine Aufgabenänderung  einher, vielmehr verbleibt man an seinem Schreibtisch. So kann es im Ergebnis sein, dass ein erstinstanzlicher Richter auf einer höheren Beförderungsstufe </w:t>
      </w:r>
      <w:r w:rsidR="00DD0EE4">
        <w:rPr>
          <w:rFonts w:ascii="Arial" w:hAnsi="Arial" w:cs="Arial"/>
          <w:sz w:val="24"/>
          <w:szCs w:val="24"/>
          <w:lang w:val="de-DE"/>
        </w:rPr>
        <w:t>steht</w:t>
      </w:r>
      <w:r>
        <w:rPr>
          <w:rFonts w:ascii="Arial" w:hAnsi="Arial" w:cs="Arial"/>
          <w:sz w:val="24"/>
          <w:szCs w:val="24"/>
          <w:lang w:val="de-DE"/>
        </w:rPr>
        <w:t>, als ein Richter am Berufungsgericht oder sogar am Revisionsgericht. Das Revisionsgericht, de</w:t>
      </w:r>
      <w:r w:rsidR="00DD0EE4">
        <w:rPr>
          <w:rFonts w:ascii="Arial" w:hAnsi="Arial" w:cs="Arial"/>
          <w:sz w:val="24"/>
          <w:szCs w:val="24"/>
          <w:lang w:val="de-DE"/>
        </w:rPr>
        <w:t>n</w:t>
      </w:r>
      <w:r>
        <w:rPr>
          <w:rFonts w:ascii="Arial" w:hAnsi="Arial" w:cs="Arial"/>
          <w:sz w:val="24"/>
          <w:szCs w:val="24"/>
          <w:lang w:val="de-DE"/>
        </w:rPr>
        <w:t xml:space="preserve"> Kassationsgerichtshof, haben wir übrigens auch besucht, es sitzt in einem schönen alten Palast </w:t>
      </w:r>
      <w:r w:rsidR="00DD0EE4">
        <w:rPr>
          <w:rFonts w:ascii="Arial" w:hAnsi="Arial" w:cs="Arial"/>
          <w:sz w:val="24"/>
          <w:szCs w:val="24"/>
          <w:lang w:val="de-DE"/>
        </w:rPr>
        <w:t xml:space="preserve">unmittelbar </w:t>
      </w:r>
      <w:r>
        <w:rPr>
          <w:rFonts w:ascii="Arial" w:hAnsi="Arial" w:cs="Arial"/>
          <w:sz w:val="24"/>
          <w:szCs w:val="24"/>
          <w:lang w:val="de-DE"/>
        </w:rPr>
        <w:t xml:space="preserve">neben der Engelsburg. </w:t>
      </w:r>
      <w:r w:rsidR="00DD0EE4">
        <w:rPr>
          <w:rFonts w:ascii="Arial" w:hAnsi="Arial" w:cs="Arial"/>
          <w:sz w:val="24"/>
          <w:szCs w:val="24"/>
          <w:lang w:val="de-DE"/>
        </w:rPr>
        <w:t xml:space="preserve">Aber bevor jemand neidisch wird, hier der „Pferdefuß“: </w:t>
      </w:r>
      <w:r>
        <w:rPr>
          <w:rFonts w:ascii="Arial" w:hAnsi="Arial" w:cs="Arial"/>
          <w:sz w:val="24"/>
          <w:szCs w:val="24"/>
          <w:lang w:val="de-DE"/>
        </w:rPr>
        <w:t xml:space="preserve">Da nach der italienischen </w:t>
      </w:r>
      <w:r>
        <w:rPr>
          <w:rFonts w:ascii="Arial" w:hAnsi="Arial" w:cs="Arial"/>
          <w:sz w:val="24"/>
          <w:szCs w:val="24"/>
          <w:lang w:val="de-DE"/>
        </w:rPr>
        <w:lastRenderedPageBreak/>
        <w:t xml:space="preserve">Verfassung allen der Zugang zur Revisionsinstanz offen steht, ist der Arbeitsanfall enorm. </w:t>
      </w:r>
    </w:p>
    <w:p w:rsidR="00E5430F" w:rsidRDefault="00E5430F">
      <w:pPr>
        <w:spacing w:line="360" w:lineRule="auto"/>
        <w:rPr>
          <w:rFonts w:ascii="Arial" w:hAnsi="Arial" w:cs="Arial"/>
          <w:sz w:val="24"/>
          <w:szCs w:val="24"/>
          <w:lang w:val="de-DE"/>
        </w:rPr>
      </w:pPr>
    </w:p>
    <w:p w:rsidR="00E5430F" w:rsidRPr="008F6902" w:rsidRDefault="00626104">
      <w:pPr>
        <w:spacing w:line="360" w:lineRule="auto"/>
        <w:rPr>
          <w:rFonts w:cs="Arial"/>
          <w:lang w:val="de-DE"/>
        </w:rPr>
      </w:pPr>
      <w:r>
        <w:rPr>
          <w:rFonts w:ascii="Arial" w:hAnsi="Arial" w:cs="Arial"/>
          <w:sz w:val="24"/>
          <w:szCs w:val="24"/>
          <w:lang w:val="de-DE"/>
        </w:rPr>
        <w:t xml:space="preserve">Im italienischen Senat wurden wir vom Senatspräsidenten während der </w:t>
      </w:r>
      <w:r w:rsidR="00DD0EE4">
        <w:rPr>
          <w:rFonts w:ascii="Arial" w:hAnsi="Arial" w:cs="Arial"/>
          <w:sz w:val="24"/>
          <w:szCs w:val="24"/>
          <w:lang w:val="de-DE"/>
        </w:rPr>
        <w:t>Debatte über eine Verfassungsreform</w:t>
      </w:r>
      <w:r w:rsidR="00DD0EE4" w:rsidRPr="00DD0EE4">
        <w:rPr>
          <w:rFonts w:ascii="Arial" w:hAnsi="Arial" w:cs="Arial"/>
          <w:sz w:val="24"/>
          <w:szCs w:val="24"/>
          <w:lang w:val="de-DE"/>
        </w:rPr>
        <w:t xml:space="preserve"> </w:t>
      </w:r>
      <w:r w:rsidR="00DD0EE4">
        <w:rPr>
          <w:rFonts w:ascii="Arial" w:hAnsi="Arial" w:cs="Arial"/>
          <w:sz w:val="24"/>
          <w:szCs w:val="24"/>
          <w:lang w:val="de-DE"/>
        </w:rPr>
        <w:t xml:space="preserve">begrüßt und von den Senatoren mit Applaus empfangen. Die Diskussion im Senat war erregt und hektisch, es ging auch um  die Fortexistenz des Senats in der bisherigen Form als zweite unmittelbar vom Volk gewählte Kammer. </w:t>
      </w:r>
      <w:r>
        <w:rPr>
          <w:rFonts w:ascii="Arial" w:hAnsi="Arial" w:cs="Arial"/>
          <w:sz w:val="24"/>
          <w:szCs w:val="24"/>
          <w:lang w:val="de-DE"/>
        </w:rPr>
        <w:t xml:space="preserve">Während unseres Gesprächs im Justizministerium unter anderem mit dem Unterstaatssekretär </w:t>
      </w:r>
      <w:r w:rsidR="00DD0EE4">
        <w:rPr>
          <w:rFonts w:ascii="Arial" w:hAnsi="Arial" w:cs="Arial"/>
          <w:sz w:val="24"/>
          <w:szCs w:val="24"/>
          <w:lang w:val="de-DE"/>
        </w:rPr>
        <w:t xml:space="preserve">und einer Vielzahl von Mitarbeitern – etwas genauso viele Mitarbeiter wie Besucher – </w:t>
      </w:r>
      <w:r>
        <w:rPr>
          <w:rFonts w:ascii="Arial" w:hAnsi="Arial" w:cs="Arial"/>
          <w:sz w:val="24"/>
          <w:szCs w:val="24"/>
          <w:lang w:val="de-DE"/>
        </w:rPr>
        <w:t>standen</w:t>
      </w:r>
      <w:r w:rsidR="00DD0EE4">
        <w:rPr>
          <w:rFonts w:ascii="Arial" w:hAnsi="Arial" w:cs="Arial"/>
          <w:sz w:val="24"/>
          <w:szCs w:val="24"/>
          <w:lang w:val="de-DE"/>
        </w:rPr>
        <w:t xml:space="preserve"> </w:t>
      </w:r>
      <w:r>
        <w:rPr>
          <w:rFonts w:ascii="Arial" w:hAnsi="Arial" w:cs="Arial"/>
          <w:sz w:val="24"/>
          <w:szCs w:val="24"/>
          <w:lang w:val="de-DE"/>
        </w:rPr>
        <w:t>die</w:t>
      </w:r>
      <w:r w:rsidR="00DD0EE4">
        <w:rPr>
          <w:rFonts w:ascii="Arial" w:hAnsi="Arial" w:cs="Arial"/>
          <w:sz w:val="24"/>
          <w:szCs w:val="24"/>
          <w:lang w:val="de-DE"/>
        </w:rPr>
        <w:t xml:space="preserve"> deutschen Erfahrungen mit der </w:t>
      </w:r>
      <w:r>
        <w:rPr>
          <w:rFonts w:ascii="Arial" w:hAnsi="Arial" w:cs="Arial"/>
          <w:sz w:val="24"/>
          <w:szCs w:val="24"/>
          <w:lang w:val="de-DE"/>
        </w:rPr>
        <w:t xml:space="preserve">(gerichtlichen) Mediator und andere Möglichkeiten einer Beschleunigung der Verfahren im Vordergrund. Leider fehlte uns die Zeit, um eine detaillierte Diskussion führen zu können. Wir hatten den Eindruck, dass die italienische Seite großes Interesse an unseren praktischen Erfahrungen hinsichtlich einer Verfahrensbeschleunigung hatte. Bereits beim hohen Richterrat hatten wir das Thema der relativ langen Verfahrensdauer angesprochen. Weder dort, noch im Justizministerium sah man aber einen Zusammenhang mit der Selbstverwaltung der italienischen Justiz. </w:t>
      </w:r>
    </w:p>
    <w:p w:rsidR="00E5430F" w:rsidRDefault="00E5430F">
      <w:pPr>
        <w:spacing w:line="360" w:lineRule="auto"/>
        <w:rPr>
          <w:rFonts w:ascii="Arial" w:hAnsi="Arial" w:cs="Arial"/>
          <w:sz w:val="24"/>
          <w:szCs w:val="24"/>
          <w:lang w:val="de-DE"/>
        </w:rPr>
      </w:pPr>
    </w:p>
    <w:p w:rsidR="00E5430F" w:rsidRDefault="00626104">
      <w:pPr>
        <w:spacing w:line="360" w:lineRule="auto"/>
        <w:rPr>
          <w:rFonts w:ascii="Arial" w:hAnsi="Arial"/>
          <w:sz w:val="24"/>
          <w:szCs w:val="24"/>
          <w:lang w:val="de-DE"/>
        </w:rPr>
      </w:pPr>
      <w:r>
        <w:rPr>
          <w:rFonts w:ascii="Arial" w:hAnsi="Arial" w:cs="Arial"/>
          <w:sz w:val="24"/>
          <w:szCs w:val="24"/>
          <w:lang w:val="de-DE"/>
        </w:rPr>
        <w:t xml:space="preserve">Insgesamt war es eine sehr informative Studienfahrt mit vielen interessanten und unterschiedlichen  Themen, die der Kollege Dr. </w:t>
      </w:r>
      <w:proofErr w:type="spellStart"/>
      <w:r>
        <w:rPr>
          <w:rFonts w:ascii="Arial" w:hAnsi="Arial" w:cs="Arial"/>
          <w:sz w:val="24"/>
          <w:szCs w:val="24"/>
          <w:lang w:val="de-DE"/>
        </w:rPr>
        <w:t>Yuen</w:t>
      </w:r>
      <w:proofErr w:type="spellEnd"/>
      <w:r>
        <w:rPr>
          <w:rFonts w:ascii="Arial" w:hAnsi="Arial" w:cs="Arial"/>
          <w:sz w:val="24"/>
          <w:szCs w:val="24"/>
          <w:lang w:val="de-DE"/>
        </w:rPr>
        <w:t xml:space="preserve"> hervorragend vorbereitet hatte - einschließlich eines 32-seitigen Reiseführers. Der Umfang dieses Reiseführers verdeutlicht, dass an dieser Stelle nur eine kleine Auswahl unseres  Besuchsprogramms aufgezählt werden kann. Neben den offiziellen Programmpunkten gab es auch noch viele fakultative Angebote, wie die Besichtigung von </w:t>
      </w:r>
      <w:proofErr w:type="spellStart"/>
      <w:r>
        <w:rPr>
          <w:rFonts w:ascii="Arial" w:hAnsi="Arial" w:cs="Arial"/>
          <w:sz w:val="24"/>
          <w:szCs w:val="24"/>
          <w:lang w:val="de-DE"/>
        </w:rPr>
        <w:t>Ostia</w:t>
      </w:r>
      <w:proofErr w:type="spellEnd"/>
      <w:r>
        <w:rPr>
          <w:rFonts w:ascii="Arial" w:hAnsi="Arial" w:cs="Arial"/>
          <w:sz w:val="24"/>
          <w:szCs w:val="24"/>
          <w:lang w:val="de-DE"/>
        </w:rPr>
        <w:t xml:space="preserve"> </w:t>
      </w:r>
      <w:proofErr w:type="spellStart"/>
      <w:r>
        <w:rPr>
          <w:rFonts w:ascii="Arial" w:hAnsi="Arial" w:cs="Arial"/>
          <w:sz w:val="24"/>
          <w:szCs w:val="24"/>
          <w:lang w:val="de-DE"/>
        </w:rPr>
        <w:t>Antica</w:t>
      </w:r>
      <w:proofErr w:type="spellEnd"/>
      <w:r>
        <w:rPr>
          <w:rFonts w:ascii="Arial" w:hAnsi="Arial" w:cs="Arial"/>
          <w:sz w:val="24"/>
          <w:szCs w:val="24"/>
          <w:lang w:val="de-DE"/>
        </w:rPr>
        <w:t xml:space="preserve"> und natürlich auch die fundierten Hinweise auf einen guten Tiramisu-Laden, der bis 2 Uhr in der Nacht geöffnet hat, und selbstverständlich auch auf gute Eisdielen und Restaurants.</w:t>
      </w:r>
    </w:p>
    <w:sectPr w:rsidR="00E5430F" w:rsidSect="00E5430F">
      <w:pgSz w:w="12240" w:h="15840"/>
      <w:pgMar w:top="1440" w:right="1440" w:bottom="1440" w:left="1440" w:header="0" w:footer="0" w:gutter="0"/>
      <w:cols w:space="720"/>
      <w:formProt w:val="0"/>
      <w:docGrid w:linePitch="360" w:charSpace="-204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함초롬돋움">
    <w:panose1 w:val="00000000000000000000"/>
    <w:charset w:val="8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Liberation Sans">
    <w:altName w:val="Arial"/>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hyphenationZone w:val="425"/>
  <w:characterSpacingControl w:val="doNotCompress"/>
  <w:compat>
    <w:useFELayout/>
  </w:compat>
  <w:rsids>
    <w:rsidRoot w:val="00E5430F"/>
    <w:rsid w:val="002D12F0"/>
    <w:rsid w:val="00626104"/>
    <w:rsid w:val="008F6902"/>
    <w:rsid w:val="00DD0EE4"/>
    <w:rsid w:val="00E5430F"/>
  </w:rsids>
  <m:mathPr>
    <m:mathFont m:val="Cambria Math"/>
    <m:brkBin m:val="before"/>
    <m:brkBinSub m:val="--"/>
    <m:smallFrac m:val="off"/>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ko-K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5430F"/>
    <w:pPr>
      <w:suppressAutoHyphens/>
      <w:spacing w:after="200"/>
    </w:pPr>
  </w:style>
  <w:style w:type="paragraph" w:styleId="berschrift1">
    <w:name w:val="heading 1"/>
    <w:basedOn w:val="berschrift"/>
    <w:rsid w:val="00E5430F"/>
    <w:pPr>
      <w:outlineLvl w:val="0"/>
    </w:pPr>
  </w:style>
  <w:style w:type="paragraph" w:styleId="berschrift2">
    <w:name w:val="heading 2"/>
    <w:basedOn w:val="berschrift"/>
    <w:rsid w:val="00E5430F"/>
    <w:pPr>
      <w:outlineLvl w:val="1"/>
    </w:pPr>
  </w:style>
  <w:style w:type="paragraph" w:styleId="berschrift3">
    <w:name w:val="heading 3"/>
    <w:basedOn w:val="berschrift"/>
    <w:rsid w:val="00E5430F"/>
    <w:pPr>
      <w:outlineLvl w:val="2"/>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
    <w:name w:val="Überschrift"/>
    <w:basedOn w:val="Standard"/>
    <w:next w:val="Textkrper"/>
    <w:qFormat/>
    <w:rsid w:val="00E5430F"/>
    <w:pPr>
      <w:keepNext/>
      <w:spacing w:before="240" w:after="120"/>
    </w:pPr>
    <w:rPr>
      <w:rFonts w:ascii="Liberation Sans" w:eastAsia="Microsoft YaHei" w:hAnsi="Liberation Sans" w:cs="Mangal"/>
      <w:sz w:val="28"/>
      <w:szCs w:val="28"/>
    </w:rPr>
  </w:style>
  <w:style w:type="paragraph" w:styleId="Textkrper">
    <w:name w:val="Body Text"/>
    <w:basedOn w:val="Standard"/>
    <w:rsid w:val="00E5430F"/>
    <w:pPr>
      <w:spacing w:after="140" w:line="288" w:lineRule="auto"/>
    </w:pPr>
  </w:style>
  <w:style w:type="paragraph" w:styleId="Liste">
    <w:name w:val="List"/>
    <w:basedOn w:val="Textkrper"/>
    <w:rsid w:val="00E5430F"/>
    <w:rPr>
      <w:rFonts w:ascii="Arial" w:hAnsi="Arial" w:cs="Mangal"/>
    </w:rPr>
  </w:style>
  <w:style w:type="paragraph" w:styleId="Beschriftung">
    <w:name w:val="caption"/>
    <w:basedOn w:val="Standard"/>
    <w:rsid w:val="00E5430F"/>
    <w:pPr>
      <w:suppressLineNumbers/>
      <w:spacing w:before="120" w:after="120"/>
    </w:pPr>
    <w:rPr>
      <w:rFonts w:ascii="Arial" w:hAnsi="Arial" w:cs="Mangal"/>
      <w:i/>
      <w:iCs/>
      <w:sz w:val="24"/>
      <w:szCs w:val="24"/>
    </w:rPr>
  </w:style>
  <w:style w:type="paragraph" w:customStyle="1" w:styleId="Verzeichnis">
    <w:name w:val="Verzeichnis"/>
    <w:basedOn w:val="Standard"/>
    <w:qFormat/>
    <w:rsid w:val="00E5430F"/>
    <w:pPr>
      <w:suppressLineNumbers/>
    </w:pPr>
    <w:rPr>
      <w:rFonts w:ascii="Arial" w:hAnsi="Arial" w:cs="Mangal"/>
    </w:rPr>
  </w:style>
  <w:style w:type="paragraph" w:customStyle="1" w:styleId="Quotations">
    <w:name w:val="Quotations"/>
    <w:basedOn w:val="Standard"/>
    <w:qFormat/>
    <w:rsid w:val="00E5430F"/>
  </w:style>
  <w:style w:type="paragraph" w:styleId="Titel">
    <w:name w:val="Title"/>
    <w:basedOn w:val="berschrift"/>
    <w:rsid w:val="00E5430F"/>
  </w:style>
  <w:style w:type="paragraph" w:styleId="Untertitel">
    <w:name w:val="Subtitle"/>
    <w:basedOn w:val="berschrift"/>
    <w:rsid w:val="00E5430F"/>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함초롬돋움"/>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majorFont>
      <a:minorFont>
        <a:latin typeface="Calibri"/>
        <a:ea typeface=""/>
        <a:cs typeface=""/>
        <a:font script="Jpan" typeface="ＭＳ 明朝"/>
        <a:font script="Hang" typeface="함초롬돋움"/>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558</Words>
  <Characters>3522</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thinkfree</Company>
  <LinksUpToDate>false</LinksUpToDate>
  <CharactersWithSpaces>4072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mt196373</dc:creator>
  <cp:lastModifiedBy>Dr. Stephan Teklote</cp:lastModifiedBy>
  <cp:revision>2</cp:revision>
  <cp:lastPrinted>2015-10-30T08:24:00Z</cp:lastPrinted>
  <dcterms:created xsi:type="dcterms:W3CDTF">2015-11-17T09:37:00Z</dcterms:created>
  <dcterms:modified xsi:type="dcterms:W3CDTF">2015-11-17T09:37:00Z</dcterms:modified>
  <dc:language>de-DE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04.2000</vt:lpwstr>
  </property>
  <property fmtid="{D5CDD505-2E9C-101B-9397-08002B2CF9AE}" pid="3" name="Company">
    <vt:lpwstr>thinkfree</vt:lpwstr>
  </property>
  <property fmtid="{D5CDD505-2E9C-101B-9397-08002B2CF9AE}" pid="4" name="HyperlinksChanged">
    <vt:bool>false</vt:bool>
  </property>
  <property fmtid="{D5CDD505-2E9C-101B-9397-08002B2CF9AE}" pid="5" name="ShareDoc">
    <vt:bool>false</vt:bool>
  </property>
</Properties>
</file>