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Vor eineinhalb Jahren in Bad Honnef hat die Landesvertreterversammlung des Bundes der Richter- und Staatsanwälte in Nordrhein-Westfalen mich zum Landesvorsitzenden gewählt. Die Wahlperiode ist zur Hälfte verstrichen. Anlass für ein kurzes </w:t>
      </w:r>
      <w:r w:rsidR="00DD0104" w:rsidRPr="00DD0104">
        <w:rPr>
          <w:rFonts w:ascii="Arial" w:hAnsi="Arial" w:cs="Arial"/>
          <w:sz w:val="24"/>
          <w:szCs w:val="24"/>
        </w:rPr>
        <w:t>Resümee</w:t>
      </w:r>
      <w:r w:rsidRPr="00DD0104">
        <w:rPr>
          <w:rFonts w:ascii="Arial" w:hAnsi="Arial" w:cs="Arial"/>
          <w:sz w:val="24"/>
          <w:szCs w:val="24"/>
        </w:rPr>
        <w:t>.</w:t>
      </w:r>
    </w:p>
    <w:p w:rsidR="00DD0104" w:rsidRDefault="00DD0104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Die Veranstaltung damals beschäftigte sich mit dem Thema </w:t>
      </w:r>
      <w:r w:rsidRPr="00DD0104">
        <w:rPr>
          <w:rFonts w:ascii="Arial" w:hAnsi="Arial" w:cs="Arial"/>
          <w:b/>
          <w:bCs/>
          <w:sz w:val="24"/>
          <w:szCs w:val="24"/>
        </w:rPr>
        <w:t>Controlling</w:t>
      </w:r>
      <w:r w:rsidRPr="00DD0104">
        <w:rPr>
          <w:rFonts w:ascii="Arial" w:hAnsi="Arial" w:cs="Arial"/>
          <w:sz w:val="24"/>
          <w:szCs w:val="24"/>
        </w:rPr>
        <w:t xml:space="preserve">. Noch vor wenigen Tagen habe ich mit dem Justizministerium telefoniert. Dort wird die von uns entwickelte Idee einer Magna </w:t>
      </w:r>
      <w:proofErr w:type="spellStart"/>
      <w:r w:rsidRPr="00DD0104">
        <w:rPr>
          <w:rFonts w:ascii="Arial" w:hAnsi="Arial" w:cs="Arial"/>
          <w:sz w:val="24"/>
          <w:szCs w:val="24"/>
        </w:rPr>
        <w:t>Carta</w:t>
      </w:r>
      <w:proofErr w:type="spellEnd"/>
      <w:r w:rsidRPr="00DD0104">
        <w:rPr>
          <w:rFonts w:ascii="Arial" w:hAnsi="Arial" w:cs="Arial"/>
          <w:sz w:val="24"/>
          <w:szCs w:val="24"/>
        </w:rPr>
        <w:t xml:space="preserve"> Controlling befürwortet. Und man wird das Thema von dort aus jetzt auch zeitnah angehen.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Im Mai 2015 fanden dann die </w:t>
      </w:r>
      <w:r w:rsidRPr="00DD0104">
        <w:rPr>
          <w:rFonts w:ascii="Arial" w:hAnsi="Arial" w:cs="Arial"/>
          <w:b/>
          <w:bCs/>
          <w:sz w:val="24"/>
          <w:szCs w:val="24"/>
        </w:rPr>
        <w:t>Besoldungsgespräche</w:t>
      </w:r>
      <w:r w:rsidRPr="00DD0104">
        <w:rPr>
          <w:rFonts w:ascii="Arial" w:hAnsi="Arial" w:cs="Arial"/>
          <w:sz w:val="24"/>
          <w:szCs w:val="24"/>
        </w:rPr>
        <w:t xml:space="preserve"> für die Besoldungsjahre 2015 und 2016 statt. Im Ergebnis wurde der Tarifabschluss zwar immerhin 1:1 übertragen, aber nur zeitverzögert. Dasselbe ist für 2017 in Aussicht gestellt.</w:t>
      </w:r>
      <w:r w:rsidR="00DD0104">
        <w:rPr>
          <w:rFonts w:ascii="Arial" w:hAnsi="Arial" w:cs="Arial"/>
          <w:sz w:val="24"/>
          <w:szCs w:val="24"/>
        </w:rPr>
        <w:t xml:space="preserve">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Unsere Forderung nach einem Reparaturzuschlag bei der Besoldung wurde zu Beginn der Gespräche mit der Behauptung vom Tisch gewischt, man habe alles seit 2004 durchgerechnet, es sei alles in Ordnung.</w:t>
      </w:r>
    </w:p>
    <w:p w:rsid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Postwendend hatte ich zur Vorbereitung der Fortsetzung der Besoldungsgesp</w:t>
      </w:r>
      <w:r w:rsidR="00DD0104">
        <w:rPr>
          <w:rFonts w:ascii="Arial" w:hAnsi="Arial" w:cs="Arial"/>
          <w:sz w:val="24"/>
          <w:szCs w:val="24"/>
        </w:rPr>
        <w:t>r</w:t>
      </w:r>
      <w:r w:rsidRPr="00DD0104">
        <w:rPr>
          <w:rFonts w:ascii="Arial" w:hAnsi="Arial" w:cs="Arial"/>
          <w:sz w:val="24"/>
          <w:szCs w:val="24"/>
        </w:rPr>
        <w:t>äche im Mai 2015 das Zahlenwerk zwecks Überprüfung angefordert.</w:t>
      </w:r>
      <w:r w:rsidR="00DD0104">
        <w:rPr>
          <w:rFonts w:ascii="Arial" w:hAnsi="Arial" w:cs="Arial"/>
          <w:sz w:val="24"/>
          <w:szCs w:val="24"/>
        </w:rPr>
        <w:t xml:space="preserve"> </w:t>
      </w:r>
    </w:p>
    <w:p w:rsidR="00DD0104" w:rsidRDefault="00DD0104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Das ist mir auch von namhafter Stelle zugesichert worden, mehrfach, nur nicht für sofort. 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Allerdings blieben spätere Rückfragen und Ermahnungen bislang ohne Erfolg.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Es gibt nach wie vor keine geschlossene Darstellung dazu, dass jedes einzelne der Besoldungsjahre 2004 ff. nach den fünf Kriterien des BVerfG verfassungsgemäß sei.</w:t>
      </w:r>
      <w:r w:rsidR="00DD0104">
        <w:rPr>
          <w:rFonts w:ascii="Arial" w:hAnsi="Arial" w:cs="Arial"/>
          <w:sz w:val="24"/>
          <w:szCs w:val="24"/>
        </w:rPr>
        <w:t xml:space="preserve"> </w:t>
      </w:r>
      <w:r w:rsidRPr="00DD0104">
        <w:rPr>
          <w:rFonts w:ascii="Arial" w:hAnsi="Arial" w:cs="Arial"/>
          <w:sz w:val="24"/>
          <w:szCs w:val="24"/>
        </w:rPr>
        <w:t>Das werde noch dauern, weil es sehr aufwendig sei, war die letzte Information.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Soviel zu „Wir haben alles durchgerechnet, es ist alles in Ordnung!“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In diesem Zusammenhang: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Wir werden gleich über die Wertschätzung der Justiz in der Gesellschaft diskutieren. Dritte Staatsgewalt oder fünftes Rad am Wagen?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Natürlich ist Wertschätzung nicht identisch mit Geld.</w:t>
      </w:r>
      <w:r w:rsidR="00DD0104">
        <w:rPr>
          <w:rFonts w:ascii="Arial" w:hAnsi="Arial" w:cs="Arial"/>
          <w:sz w:val="24"/>
          <w:szCs w:val="24"/>
        </w:rPr>
        <w:t xml:space="preserve">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Aber ohne wertschätzenden Umgang mit der Besoldung geht es auch nicht!</w:t>
      </w:r>
    </w:p>
    <w:p w:rsidR="00DD0104" w:rsidRDefault="00DD0104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Liebe Politik: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Es gibt einen Unterschied zwischen dem Rechtsbegriff der amtsangemessen</w:t>
      </w:r>
      <w:r w:rsidR="00DD0104">
        <w:rPr>
          <w:rFonts w:ascii="Arial" w:hAnsi="Arial" w:cs="Arial"/>
          <w:sz w:val="24"/>
          <w:szCs w:val="24"/>
        </w:rPr>
        <w:t>en</w:t>
      </w:r>
      <w:r w:rsidRPr="00DD0104">
        <w:rPr>
          <w:rFonts w:ascii="Arial" w:hAnsi="Arial" w:cs="Arial"/>
          <w:sz w:val="24"/>
          <w:szCs w:val="24"/>
        </w:rPr>
        <w:t xml:space="preserve"> Besoldung, der lediglich die Grenze zum offenen Rechtsbruch definiert, und der tatsächlichen, der sozialen Angemessenheit der Besoldung.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Letztlich wurde 2015 der Tarifabschluss </w:t>
      </w:r>
      <w:proofErr w:type="gramStart"/>
      <w:r w:rsidRPr="00DD0104">
        <w:rPr>
          <w:rFonts w:ascii="Arial" w:hAnsi="Arial" w:cs="Arial"/>
          <w:sz w:val="24"/>
          <w:szCs w:val="24"/>
        </w:rPr>
        <w:t>1 :</w:t>
      </w:r>
      <w:proofErr w:type="gramEnd"/>
      <w:r w:rsidRPr="00DD0104">
        <w:rPr>
          <w:rFonts w:ascii="Arial" w:hAnsi="Arial" w:cs="Arial"/>
          <w:sz w:val="24"/>
          <w:szCs w:val="24"/>
        </w:rPr>
        <w:t xml:space="preserve"> 1 übertragen, jedoch nur zeitverzögert.</w:t>
      </w:r>
      <w:r w:rsidR="00DD0104">
        <w:rPr>
          <w:rFonts w:ascii="Arial" w:hAnsi="Arial" w:cs="Arial"/>
          <w:sz w:val="24"/>
          <w:szCs w:val="24"/>
        </w:rPr>
        <w:t xml:space="preserve"> </w:t>
      </w:r>
      <w:r w:rsidRPr="00DD0104">
        <w:rPr>
          <w:rFonts w:ascii="Arial" w:hAnsi="Arial" w:cs="Arial"/>
          <w:sz w:val="24"/>
          <w:szCs w:val="24"/>
        </w:rPr>
        <w:t>Wirtschaftlich ist diese Besoldungskürzung nicht wirklich erheblich.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Aber, liebe Kolleginnen und Kollegen, wahre Wertschätzung wirkt anders!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Im Jahre 2015 ist noch viel mehr passiert und von uns mit Erfolg begleitet worden: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Bei der Umsetzung der neuen </w:t>
      </w:r>
      <w:r w:rsidRPr="00DD0104">
        <w:rPr>
          <w:rFonts w:ascii="Arial" w:hAnsi="Arial" w:cs="Arial"/>
          <w:b/>
          <w:bCs/>
          <w:sz w:val="24"/>
          <w:szCs w:val="24"/>
        </w:rPr>
        <w:t xml:space="preserve">Pebb§y-Nacherhebung </w:t>
      </w:r>
      <w:r w:rsidRPr="00DD0104">
        <w:rPr>
          <w:rFonts w:ascii="Arial" w:hAnsi="Arial" w:cs="Arial"/>
          <w:sz w:val="24"/>
          <w:szCs w:val="24"/>
        </w:rPr>
        <w:t xml:space="preserve">haben wir gegenüber den ersten Entwürfen ganz erhebliche Verbesserungen erreichen können.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Die Ergebnisse des ersten Quartals nach der Umstellung werden in Kürze verfügbar sein. Wir werden das weiter aufmerksam begleiten und gegebenenfalls Verbesserungsbedarf anmelden.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Seit dem 01.01.2016 gilt das neue </w:t>
      </w:r>
      <w:r w:rsidRPr="00DD0104">
        <w:rPr>
          <w:rFonts w:ascii="Arial" w:hAnsi="Arial" w:cs="Arial"/>
          <w:b/>
          <w:bCs/>
          <w:sz w:val="24"/>
          <w:szCs w:val="24"/>
        </w:rPr>
        <w:t>Landesrichter- und Staatsanwältegesetz</w:t>
      </w:r>
      <w:r w:rsidRPr="00DD0104">
        <w:rPr>
          <w:rFonts w:ascii="Arial" w:hAnsi="Arial" w:cs="Arial"/>
          <w:sz w:val="24"/>
          <w:szCs w:val="24"/>
        </w:rPr>
        <w:t xml:space="preserve">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Ein Gesetz auf das wir viele Jahre hingearbeitet haben. Es bringt uns leider nicht die Selbstverwaltung. Dafür werden wir noch weiter hart kämpfen müssen.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Dennoch ist dieses Gesetz ein sehr großer Erfolg für den Bund der Richter UND Staatsanwälte in Nordrhein-Westfalen: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Wir haben uns an vielen Stellen entscheidend in den Gesetzgebungsprozess einbringen können. Viele Normen tragen auch </w:t>
      </w:r>
      <w:r w:rsidRPr="00DD0104">
        <w:rPr>
          <w:rFonts w:ascii="Arial" w:hAnsi="Arial" w:cs="Arial"/>
          <w:sz w:val="24"/>
          <w:szCs w:val="24"/>
          <w:u w:val="single"/>
        </w:rPr>
        <w:t>unsere</w:t>
      </w:r>
      <w:r w:rsidRPr="00DD0104">
        <w:rPr>
          <w:rFonts w:ascii="Arial" w:hAnsi="Arial" w:cs="Arial"/>
          <w:sz w:val="24"/>
          <w:szCs w:val="24"/>
        </w:rPr>
        <w:t xml:space="preserve"> Handschrift.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Neben einer deutlichen Ausweitung der Mitbestimmungstatbestände sind nun endlich die Staatsa</w:t>
      </w:r>
      <w:r w:rsidR="00DD0104">
        <w:rPr>
          <w:rFonts w:ascii="Arial" w:hAnsi="Arial" w:cs="Arial"/>
          <w:sz w:val="24"/>
          <w:szCs w:val="24"/>
        </w:rPr>
        <w:t>nwälte mit uns im selben Gesetz!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Die Langzeitwirkung dieses Signals, dass die Staatsanwälte eben keine „normalen Beamten“, sondern stark der Richterschaft angenähert sind, wird enorm sein.</w:t>
      </w: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In der zweiten Jahreshälfte 2015 drängte die </w:t>
      </w:r>
      <w:r w:rsidRPr="00DD0104">
        <w:rPr>
          <w:rFonts w:ascii="Arial" w:hAnsi="Arial" w:cs="Arial"/>
          <w:b/>
          <w:bCs/>
          <w:sz w:val="24"/>
          <w:szCs w:val="24"/>
        </w:rPr>
        <w:t>Flüchtlingssituation</w:t>
      </w:r>
      <w:r w:rsidRPr="00DD0104">
        <w:rPr>
          <w:rFonts w:ascii="Arial" w:hAnsi="Arial" w:cs="Arial"/>
          <w:sz w:val="24"/>
          <w:szCs w:val="24"/>
        </w:rPr>
        <w:t xml:space="preserve"> thematisch in den Vordergrund. Ausgesprochen erfreulich reagierte das Justizministerium zeitnah und konnte unter Verweis auf die steigende Belastung erhebliche </w:t>
      </w:r>
      <w:r w:rsidRPr="00DD0104">
        <w:rPr>
          <w:rFonts w:ascii="Arial" w:hAnsi="Arial" w:cs="Arial"/>
          <w:b/>
          <w:bCs/>
          <w:sz w:val="24"/>
          <w:szCs w:val="24"/>
        </w:rPr>
        <w:t>Stellenmehrungen</w:t>
      </w:r>
      <w:r w:rsidRPr="00DD0104">
        <w:rPr>
          <w:rFonts w:ascii="Arial" w:hAnsi="Arial" w:cs="Arial"/>
          <w:sz w:val="24"/>
          <w:szCs w:val="24"/>
        </w:rPr>
        <w:t xml:space="preserve"> durchsetzen.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Dann </w:t>
      </w:r>
      <w:proofErr w:type="gramStart"/>
      <w:r w:rsidRPr="00DD0104">
        <w:rPr>
          <w:rFonts w:ascii="Arial" w:hAnsi="Arial" w:cs="Arial"/>
          <w:sz w:val="24"/>
          <w:szCs w:val="24"/>
        </w:rPr>
        <w:t>kam</w:t>
      </w:r>
      <w:proofErr w:type="gramEnd"/>
      <w:r w:rsidRPr="00DD0104">
        <w:rPr>
          <w:rFonts w:ascii="Arial" w:hAnsi="Arial" w:cs="Arial"/>
          <w:sz w:val="24"/>
          <w:szCs w:val="24"/>
        </w:rPr>
        <w:t xml:space="preserve"> das </w:t>
      </w:r>
      <w:r w:rsidRPr="00DD0104">
        <w:rPr>
          <w:rFonts w:ascii="Arial" w:hAnsi="Arial" w:cs="Arial"/>
          <w:b/>
          <w:bCs/>
          <w:sz w:val="24"/>
          <w:szCs w:val="24"/>
        </w:rPr>
        <w:t>Kölner Silvester</w:t>
      </w:r>
      <w:r w:rsidRPr="00DD0104">
        <w:rPr>
          <w:rFonts w:ascii="Arial" w:hAnsi="Arial" w:cs="Arial"/>
          <w:sz w:val="24"/>
          <w:szCs w:val="24"/>
        </w:rPr>
        <w:t xml:space="preserve"> und nachfolgend eine in den Medien zum Teil ausgesprochen unsachlich geführte Diskussion.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Daran haben wir uns zunächst bewusst nicht beteiligt.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Inhaltlich fragwürdiger Populismus ist nicht </w:t>
      </w:r>
      <w:r w:rsidRPr="00DD0104">
        <w:rPr>
          <w:rFonts w:ascii="Arial" w:hAnsi="Arial" w:cs="Arial"/>
          <w:sz w:val="24"/>
          <w:szCs w:val="24"/>
          <w:u w:val="single"/>
        </w:rPr>
        <w:t>unser</w:t>
      </w:r>
      <w:r w:rsidRPr="00DD0104">
        <w:rPr>
          <w:rFonts w:ascii="Arial" w:hAnsi="Arial" w:cs="Arial"/>
          <w:sz w:val="24"/>
          <w:szCs w:val="24"/>
        </w:rPr>
        <w:t xml:space="preserve"> Stil.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Darauf unmittelbar einzusteigen, gibt lediglich den Protagonisten eines solchen inhaltlich defizitären Diskurses Rückenwind.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lastRenderedPageBreak/>
        <w:t xml:space="preserve">Im Zuge des von der Landesregierung verkündeten </w:t>
      </w:r>
      <w:r w:rsidRPr="00DD0104">
        <w:rPr>
          <w:rFonts w:ascii="Arial" w:hAnsi="Arial" w:cs="Arial"/>
          <w:b/>
          <w:bCs/>
          <w:sz w:val="24"/>
          <w:szCs w:val="24"/>
        </w:rPr>
        <w:t>15-Punkte-Planes</w:t>
      </w:r>
      <w:r w:rsidR="00DD0104">
        <w:rPr>
          <w:rFonts w:ascii="Arial" w:hAnsi="Arial" w:cs="Arial"/>
          <w:sz w:val="24"/>
          <w:szCs w:val="24"/>
        </w:rPr>
        <w:t xml:space="preserve"> sind dann </w:t>
      </w:r>
      <w:r w:rsidRPr="00DD0104">
        <w:rPr>
          <w:rFonts w:ascii="Arial" w:hAnsi="Arial" w:cs="Arial"/>
          <w:sz w:val="24"/>
          <w:szCs w:val="24"/>
        </w:rPr>
        <w:t xml:space="preserve">weitere Stellen für Richter und Staatsanwälte, aber auch für den B- und K-Dienst geschaffen worden.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100 + 100 + 100 ist hier das beeindruckende Zauberwort.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Liebe Kolleginnen und Kollegen: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der Richterbund hat keine Probleme damit, beim Kritisieren deutlich zu werden, zur Not auch laut.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Durch unsere seit vielen </w:t>
      </w:r>
      <w:proofErr w:type="spellStart"/>
      <w:r w:rsidRPr="00DD0104">
        <w:rPr>
          <w:rFonts w:ascii="Arial" w:hAnsi="Arial" w:cs="Arial"/>
          <w:sz w:val="24"/>
          <w:szCs w:val="24"/>
        </w:rPr>
        <w:t>vielen</w:t>
      </w:r>
      <w:proofErr w:type="spellEnd"/>
      <w:r w:rsidRPr="00DD0104">
        <w:rPr>
          <w:rFonts w:ascii="Arial" w:hAnsi="Arial" w:cs="Arial"/>
          <w:sz w:val="24"/>
          <w:szCs w:val="24"/>
        </w:rPr>
        <w:t xml:space="preserve"> Jahren immer wiederholte Kritik an unserer Dauerüberbelastung haben wir ein breites Bewusstsein, auch in der Bevölkerung, für dieses massive Strukturproblem geschaffen. 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Vor diesem Hintergrund konnte es in der konkreten Situation gelingen, die Entscheidungsträger davon zu überzeugen, dass nun endlich gehandelt werden muss: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Insg</w:t>
      </w:r>
      <w:r w:rsidR="00DD0104">
        <w:rPr>
          <w:rFonts w:ascii="Arial" w:hAnsi="Arial" w:cs="Arial"/>
          <w:sz w:val="24"/>
          <w:szCs w:val="24"/>
        </w:rPr>
        <w:t xml:space="preserve">esamt sind seit dem 01.01.2015 </w:t>
      </w:r>
      <w:r w:rsidRPr="00DD0104">
        <w:rPr>
          <w:rFonts w:ascii="Arial" w:hAnsi="Arial" w:cs="Arial"/>
          <w:sz w:val="24"/>
          <w:szCs w:val="24"/>
        </w:rPr>
        <w:t xml:space="preserve"> 342 neue Stellen für Richter und Staatsanwälte geschaffen worden. Das löst zwar nicht alle Probleme. 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Aber das ist ein Riesenschritt, ein starkes Bekenntnis zum Rechtsstaat.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Und das ist auch </w:t>
      </w:r>
      <w:r w:rsidRPr="00DD0104">
        <w:rPr>
          <w:rFonts w:ascii="Arial" w:hAnsi="Arial" w:cs="Arial"/>
          <w:sz w:val="24"/>
          <w:szCs w:val="24"/>
          <w:u w:val="single"/>
        </w:rPr>
        <w:t>unser</w:t>
      </w:r>
      <w:r w:rsidRPr="00DD0104">
        <w:rPr>
          <w:rFonts w:ascii="Arial" w:hAnsi="Arial" w:cs="Arial"/>
          <w:sz w:val="24"/>
          <w:szCs w:val="24"/>
        </w:rPr>
        <w:t xml:space="preserve"> Erfolg! Das haben wir gemeinsam bewirkt!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Wie gesagt: wir meckern, zur Not auch laut.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Aber wenn es was zu loben gibt, sollten wir das genauso halten: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Herr Justizminister: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Das war gut! Bitte weiter so!!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Magna </w:t>
      </w:r>
      <w:proofErr w:type="spellStart"/>
      <w:r w:rsidRPr="00DD0104">
        <w:rPr>
          <w:rFonts w:ascii="Arial" w:hAnsi="Arial" w:cs="Arial"/>
          <w:sz w:val="24"/>
          <w:szCs w:val="24"/>
        </w:rPr>
        <w:t>Carta</w:t>
      </w:r>
      <w:proofErr w:type="spellEnd"/>
      <w:r w:rsidRPr="00DD0104">
        <w:rPr>
          <w:rFonts w:ascii="Arial" w:hAnsi="Arial" w:cs="Arial"/>
          <w:sz w:val="24"/>
          <w:szCs w:val="24"/>
        </w:rPr>
        <w:t xml:space="preserve"> Controlling</w:t>
      </w:r>
      <w:r w:rsidR="00DD0104">
        <w:rPr>
          <w:rFonts w:ascii="Arial" w:hAnsi="Arial" w:cs="Arial"/>
          <w:sz w:val="24"/>
          <w:szCs w:val="24"/>
        </w:rPr>
        <w:t>,</w:t>
      </w:r>
      <w:r w:rsidRPr="00DD0104">
        <w:rPr>
          <w:rFonts w:ascii="Arial" w:hAnsi="Arial" w:cs="Arial"/>
          <w:sz w:val="24"/>
          <w:szCs w:val="24"/>
        </w:rPr>
        <w:t xml:space="preserve"> IT-Zentralisierung</w:t>
      </w:r>
      <w:r w:rsidR="00DD0104">
        <w:rPr>
          <w:rFonts w:ascii="Arial" w:hAnsi="Arial" w:cs="Arial"/>
          <w:sz w:val="24"/>
          <w:szCs w:val="24"/>
        </w:rPr>
        <w:t>,</w:t>
      </w:r>
      <w:r w:rsidRPr="00DD0104">
        <w:rPr>
          <w:rFonts w:ascii="Arial" w:hAnsi="Arial" w:cs="Arial"/>
          <w:sz w:val="24"/>
          <w:szCs w:val="24"/>
        </w:rPr>
        <w:t xml:space="preserve"> Pilotierung der Elektronischen Akte</w:t>
      </w:r>
      <w:r w:rsidR="00DD0104">
        <w:rPr>
          <w:rFonts w:ascii="Arial" w:hAnsi="Arial" w:cs="Arial"/>
          <w:sz w:val="24"/>
          <w:szCs w:val="24"/>
        </w:rPr>
        <w:t>,</w:t>
      </w:r>
      <w:r w:rsidRPr="00DD0104">
        <w:rPr>
          <w:rFonts w:ascii="Arial" w:hAnsi="Arial" w:cs="Arial"/>
          <w:sz w:val="24"/>
          <w:szCs w:val="24"/>
        </w:rPr>
        <w:t xml:space="preserve"> Einführung des elektronischen Rechtsverkehrs</w:t>
      </w:r>
      <w:r w:rsidR="00DD0104">
        <w:rPr>
          <w:rFonts w:ascii="Arial" w:hAnsi="Arial" w:cs="Arial"/>
          <w:sz w:val="24"/>
          <w:szCs w:val="24"/>
        </w:rPr>
        <w:t xml:space="preserve"> - </w:t>
      </w:r>
      <w:r w:rsidRPr="00DD0104">
        <w:rPr>
          <w:rFonts w:ascii="Arial" w:hAnsi="Arial" w:cs="Arial"/>
          <w:sz w:val="24"/>
          <w:szCs w:val="24"/>
        </w:rPr>
        <w:t>sind neben Dauerbrennern wie Besoldung und Belastung, aber auch neben neuen Herausforderungen wie zum Beispiel den</w:t>
      </w:r>
      <w:r w:rsidR="00DD0104">
        <w:rPr>
          <w:rFonts w:ascii="Arial" w:hAnsi="Arial" w:cs="Arial"/>
          <w:sz w:val="24"/>
          <w:szCs w:val="24"/>
        </w:rPr>
        <w:t xml:space="preserve"> </w:t>
      </w:r>
      <w:r w:rsidRPr="00DD0104">
        <w:rPr>
          <w:rFonts w:ascii="Arial" w:hAnsi="Arial" w:cs="Arial"/>
          <w:sz w:val="24"/>
          <w:szCs w:val="24"/>
        </w:rPr>
        <w:t xml:space="preserve">Konsequenzen der Flüchtlingssituation die Themen für die nächsten 1 ½ Jahre. 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Bei all diesen Themen dürfen wir nicht vergessen, dass wir mit unserer Arbeit an den Problemen der Bürgerinnen und Bürger in die Gesellschaft hineinwirken.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Und wie wir dabei auf sie wirken, erzeugt ein Echo, das die Rahmenbedingungen, unter denen wir arbeiten, mit beeinflusst, 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Manche Kritik ist so … </w:t>
      </w:r>
      <w:proofErr w:type="spellStart"/>
      <w:r w:rsidRPr="00DD0104">
        <w:rPr>
          <w:rFonts w:ascii="Arial" w:hAnsi="Arial" w:cs="Arial"/>
          <w:sz w:val="24"/>
          <w:szCs w:val="24"/>
        </w:rPr>
        <w:t>floral</w:t>
      </w:r>
      <w:proofErr w:type="spellEnd"/>
      <w:r w:rsidRPr="00DD01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D0104">
        <w:rPr>
          <w:rFonts w:ascii="Arial" w:hAnsi="Arial" w:cs="Arial"/>
          <w:sz w:val="24"/>
          <w:szCs w:val="24"/>
        </w:rPr>
        <w:t>blümig</w:t>
      </w:r>
      <w:proofErr w:type="spellEnd"/>
      <w:r w:rsidRPr="00DD01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D0104">
        <w:rPr>
          <w:rFonts w:ascii="Arial" w:hAnsi="Arial" w:cs="Arial"/>
          <w:sz w:val="24"/>
          <w:szCs w:val="24"/>
        </w:rPr>
        <w:t>… ,</w:t>
      </w:r>
      <w:proofErr w:type="gramEnd"/>
      <w:r w:rsidRPr="00DD0104">
        <w:rPr>
          <w:rFonts w:ascii="Arial" w:hAnsi="Arial" w:cs="Arial"/>
          <w:sz w:val="24"/>
          <w:szCs w:val="24"/>
        </w:rPr>
        <w:t xml:space="preserve"> dass man sie leicht abtun kann.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 xml:space="preserve">Manche Kritik ist aber so übergriffig, dass man sie eigentlich nicht ignorieren kann. 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Und letztere scheint mir leider immer häufiger zu werden.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Vielleicht macht es Sinn, sich dem zu stellen, Ursachenforschung zu betreiben.</w:t>
      </w: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Ich freue mich auf eine spannende Diskussion hierzu!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Dies im Zusammenhang mit den vielen Themen, da kann ich nur sagen:</w:t>
      </w:r>
    </w:p>
    <w:p w:rsidR="00E2419E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Es bleibt spannend.</w:t>
      </w:r>
    </w:p>
    <w:p w:rsidR="00DD0104" w:rsidRPr="00DD0104" w:rsidRDefault="00DD0104" w:rsidP="00DD01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Ich freue mich auf die nächsten 1 ½ Jahre, auf die gemeinsame Arbeit, die vor uns liegt und ich bin neugierig, wo wir dann stehen werden.</w:t>
      </w:r>
    </w:p>
    <w:p w:rsidR="00E2419E" w:rsidRPr="00DD0104" w:rsidRDefault="00E2419E" w:rsidP="00DD0104">
      <w:pPr>
        <w:spacing w:after="0"/>
        <w:jc w:val="both"/>
        <w:rPr>
          <w:sz w:val="24"/>
          <w:szCs w:val="24"/>
        </w:rPr>
      </w:pPr>
    </w:p>
    <w:p w:rsidR="00E2419E" w:rsidRPr="00DD0104" w:rsidRDefault="00FA360C" w:rsidP="00DD01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0104">
        <w:rPr>
          <w:rFonts w:ascii="Arial" w:hAnsi="Arial" w:cs="Arial"/>
          <w:sz w:val="24"/>
          <w:szCs w:val="24"/>
        </w:rPr>
        <w:t>Vielen Dank!</w:t>
      </w:r>
    </w:p>
    <w:sectPr w:rsidR="00E2419E" w:rsidRPr="00DD0104" w:rsidSect="00DD0104">
      <w:headerReference w:type="default" r:id="rId7"/>
      <w:pgSz w:w="11906" w:h="16838"/>
      <w:pgMar w:top="1417" w:right="1417" w:bottom="1134" w:left="1417" w:header="141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36" w:rsidRPr="004C02D5" w:rsidRDefault="001C7936" w:rsidP="00E2419E">
      <w:pPr>
        <w:spacing w:after="0" w:line="240" w:lineRule="auto"/>
        <w:rPr>
          <w:sz w:val="20"/>
        </w:rPr>
      </w:pPr>
      <w:r>
        <w:separator/>
      </w:r>
    </w:p>
  </w:endnote>
  <w:endnote w:type="continuationSeparator" w:id="0">
    <w:p w:rsidR="001C7936" w:rsidRPr="004C02D5" w:rsidRDefault="001C7936" w:rsidP="00E2419E">
      <w:pPr>
        <w:spacing w:after="0"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36" w:rsidRPr="004C02D5" w:rsidRDefault="001C7936" w:rsidP="00E2419E">
      <w:pPr>
        <w:spacing w:after="0" w:line="240" w:lineRule="auto"/>
        <w:rPr>
          <w:sz w:val="20"/>
        </w:rPr>
      </w:pPr>
      <w:r>
        <w:separator/>
      </w:r>
    </w:p>
  </w:footnote>
  <w:footnote w:type="continuationSeparator" w:id="0">
    <w:p w:rsidR="001C7936" w:rsidRPr="004C02D5" w:rsidRDefault="001C7936" w:rsidP="00E2419E">
      <w:pPr>
        <w:spacing w:after="0" w:line="240" w:lineRule="auto"/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9E" w:rsidRDefault="00FA360C">
    <w:pPr>
      <w:pStyle w:val="Kopfzeile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 xml:space="preserve">- </w:t>
    </w:r>
    <w:r w:rsidR="00955C9B" w:rsidRPr="00955C9B">
      <w:rPr>
        <w:rFonts w:ascii="Arial" w:hAnsi="Arial"/>
        <w:sz w:val="24"/>
        <w:szCs w:val="24"/>
      </w:rPr>
      <w:fldChar w:fldCharType="begin"/>
    </w:r>
    <w:r>
      <w:instrText>PAGE</w:instrText>
    </w:r>
    <w:r w:rsidR="00955C9B">
      <w:fldChar w:fldCharType="separate"/>
    </w:r>
    <w:r w:rsidR="00DD0104">
      <w:rPr>
        <w:noProof/>
      </w:rPr>
      <w:t>4</w:t>
    </w:r>
    <w:r w:rsidR="00955C9B">
      <w:fldChar w:fldCharType="end"/>
    </w:r>
    <w:r>
      <w:rPr>
        <w:rFonts w:ascii="Arial" w:hAnsi="Arial"/>
        <w:sz w:val="24"/>
        <w:szCs w:val="24"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dgnword-docGUID" w:val="{6950EDC1-4EA8-40BC-A67D-DD7F1AF8B9BC}"/>
    <w:docVar w:name="dgnword-eventsink" w:val="202125960"/>
  </w:docVars>
  <w:rsids>
    <w:rsidRoot w:val="00E2419E"/>
    <w:rsid w:val="001C7936"/>
    <w:rsid w:val="008370C9"/>
    <w:rsid w:val="008C1798"/>
    <w:rsid w:val="00955C9B"/>
    <w:rsid w:val="00AE0F97"/>
    <w:rsid w:val="00DD0104"/>
    <w:rsid w:val="00E2419E"/>
    <w:rsid w:val="00FA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51B9"/>
    <w:pPr>
      <w:suppressAutoHyphens/>
      <w:spacing w:after="200"/>
    </w:pPr>
  </w:style>
  <w:style w:type="paragraph" w:styleId="berschrift1">
    <w:name w:val="heading 1"/>
    <w:basedOn w:val="Standard"/>
    <w:next w:val="Standard"/>
    <w:uiPriority w:val="9"/>
    <w:qFormat/>
    <w:rsid w:val="005B4F8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5B4F83"/>
    <w:rPr>
      <w:rFonts w:ascii="Cambria" w:hAnsi="Cambria"/>
      <w:b/>
      <w:bCs/>
      <w:color w:val="365F91"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79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E241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rsid w:val="00E2419E"/>
    <w:pPr>
      <w:spacing w:after="140" w:line="288" w:lineRule="auto"/>
    </w:pPr>
  </w:style>
  <w:style w:type="paragraph" w:styleId="Liste">
    <w:name w:val="List"/>
    <w:basedOn w:val="Textkrper"/>
    <w:rsid w:val="00E2419E"/>
    <w:rPr>
      <w:rFonts w:cs="Arial"/>
    </w:rPr>
  </w:style>
  <w:style w:type="paragraph" w:styleId="Beschriftung">
    <w:name w:val="caption"/>
    <w:basedOn w:val="Standard"/>
    <w:rsid w:val="00E241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rsid w:val="00E2419E"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E241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9909-5FB1-4CC6-9FBD-EFC36566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5589</Characters>
  <Application>Microsoft Office Word</Application>
  <DocSecurity>0</DocSecurity>
  <Lines>46</Lines>
  <Paragraphs>12</Paragraphs>
  <ScaleCrop>false</ScaleCrop>
  <Company>Justiz Land NRW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drb-nrw</dc:creator>
  <cp:lastModifiedBy>FriehoffC</cp:lastModifiedBy>
  <cp:revision>4</cp:revision>
  <cp:lastPrinted>2016-04-08T08:16:00Z</cp:lastPrinted>
  <dcterms:created xsi:type="dcterms:W3CDTF">2016-04-18T09:19:00Z</dcterms:created>
  <dcterms:modified xsi:type="dcterms:W3CDTF">2016-04-18T11:46:00Z</dcterms:modified>
  <dc:language>de-DE</dc:language>
</cp:coreProperties>
</file>